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959F1" w14:textId="48D682CA" w:rsidR="000D7B49" w:rsidRPr="0052456A" w:rsidRDefault="000D7B49" w:rsidP="00F02AA5">
      <w:pPr>
        <w:spacing w:line="276" w:lineRule="auto"/>
        <w:jc w:val="center"/>
        <w:rPr>
          <w:sz w:val="28"/>
          <w:szCs w:val="28"/>
        </w:rPr>
      </w:pPr>
      <w:r w:rsidRPr="00000BA3">
        <w:rPr>
          <w:b/>
          <w:sz w:val="28"/>
          <w:szCs w:val="28"/>
        </w:rPr>
        <w:t>БЕЗОПАСНОСТЬ МОБИЛЬНЫХ ТЕЛЕФОНОВ</w:t>
      </w:r>
    </w:p>
    <w:p w14:paraId="505C6723" w14:textId="77777777" w:rsidR="000D7B49" w:rsidRPr="00A36057" w:rsidRDefault="000D7B49" w:rsidP="000D7B49">
      <w:pPr>
        <w:tabs>
          <w:tab w:val="left" w:pos="5655"/>
        </w:tabs>
        <w:spacing w:line="276" w:lineRule="auto"/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423"/>
        <w:gridCol w:w="4411"/>
      </w:tblGrid>
      <w:tr w:rsidR="000D7B49" w:rsidRPr="00A36057" w14:paraId="4D80065B" w14:textId="77777777" w:rsidTr="00F02AA5">
        <w:trPr>
          <w:jc w:val="center"/>
        </w:trPr>
        <w:tc>
          <w:tcPr>
            <w:tcW w:w="8834" w:type="dxa"/>
            <w:gridSpan w:val="2"/>
          </w:tcPr>
          <w:p w14:paraId="03ED9BD6" w14:textId="77777777" w:rsidR="000D7B49" w:rsidRPr="00A36057" w:rsidRDefault="000D7B49" w:rsidP="0084041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36057">
              <w:rPr>
                <w:b/>
                <w:sz w:val="28"/>
                <w:szCs w:val="28"/>
              </w:rPr>
              <w:t>Неужели мобильники опасны?</w:t>
            </w:r>
          </w:p>
        </w:tc>
      </w:tr>
      <w:tr w:rsidR="000D7B49" w:rsidRPr="00A36057" w14:paraId="517B6B2E" w14:textId="77777777" w:rsidTr="00F02AA5">
        <w:trPr>
          <w:jc w:val="center"/>
        </w:trPr>
        <w:tc>
          <w:tcPr>
            <w:tcW w:w="4423" w:type="dxa"/>
          </w:tcPr>
          <w:p w14:paraId="4380B1F1" w14:textId="77777777" w:rsidR="000D7B49" w:rsidRPr="00A36057" w:rsidRDefault="000D7B49" w:rsidP="0084041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36057">
              <w:rPr>
                <w:b/>
                <w:sz w:val="28"/>
                <w:szCs w:val="28"/>
              </w:rPr>
              <w:t>ДА</w:t>
            </w:r>
          </w:p>
        </w:tc>
        <w:tc>
          <w:tcPr>
            <w:tcW w:w="4411" w:type="dxa"/>
          </w:tcPr>
          <w:p w14:paraId="3B373F12" w14:textId="77777777" w:rsidR="000D7B49" w:rsidRPr="00A36057" w:rsidRDefault="000D7B49" w:rsidP="0084041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36057">
              <w:rPr>
                <w:b/>
                <w:sz w:val="28"/>
                <w:szCs w:val="28"/>
              </w:rPr>
              <w:t>НЕТ</w:t>
            </w:r>
          </w:p>
        </w:tc>
      </w:tr>
      <w:tr w:rsidR="000D7B49" w14:paraId="115B273B" w14:textId="77777777" w:rsidTr="00F02AA5">
        <w:trPr>
          <w:jc w:val="center"/>
        </w:trPr>
        <w:tc>
          <w:tcPr>
            <w:tcW w:w="4423" w:type="dxa"/>
          </w:tcPr>
          <w:p w14:paraId="06CBB528" w14:textId="1C6D2A92" w:rsidR="000D7B49" w:rsidRPr="00A36057" w:rsidRDefault="000D7B49" w:rsidP="000D7B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Радиоволны, испускаемые мобильными телефонами, могут</w:t>
            </w:r>
          </w:p>
          <w:p w14:paraId="4FF17328" w14:textId="77777777" w:rsidR="000D7B49" w:rsidRDefault="000D7B49" w:rsidP="000D7B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наносить вред здоровью, нагревая ткани тела.</w:t>
            </w:r>
          </w:p>
        </w:tc>
        <w:tc>
          <w:tcPr>
            <w:tcW w:w="4411" w:type="dxa"/>
          </w:tcPr>
          <w:p w14:paraId="7CDBA523" w14:textId="77777777" w:rsidR="000D7B49" w:rsidRDefault="000D7B49" w:rsidP="000D7B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Радиоволны не обладают достаточной мощностью, чтобы нагревать ткани до опасных пределов.</w:t>
            </w:r>
          </w:p>
        </w:tc>
      </w:tr>
      <w:tr w:rsidR="000D7B49" w14:paraId="37893F91" w14:textId="77777777" w:rsidTr="00F02AA5">
        <w:trPr>
          <w:jc w:val="center"/>
        </w:trPr>
        <w:tc>
          <w:tcPr>
            <w:tcW w:w="4423" w:type="dxa"/>
          </w:tcPr>
          <w:p w14:paraId="283D8FF1" w14:textId="0F2EE1E8" w:rsidR="000D7B49" w:rsidRDefault="000D7B49" w:rsidP="000D7B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Создаваемые мобильными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телефонами магнитные поля могут влиять на клеточные процессы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411" w:type="dxa"/>
          </w:tcPr>
          <w:p w14:paraId="795E73B1" w14:textId="2F935BBE" w:rsidR="000D7B49" w:rsidRDefault="000D7B49" w:rsidP="000D7B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Эти магнитные поля невероятно слабы, а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потому вероятность их влияния на клеточные процессы ничтожна.</w:t>
            </w:r>
          </w:p>
        </w:tc>
      </w:tr>
      <w:tr w:rsidR="000D7B49" w14:paraId="7765AC33" w14:textId="77777777" w:rsidTr="00F02AA5">
        <w:trPr>
          <w:jc w:val="center"/>
        </w:trPr>
        <w:tc>
          <w:tcPr>
            <w:tcW w:w="4423" w:type="dxa"/>
          </w:tcPr>
          <w:p w14:paraId="275877AB" w14:textId="775F6166" w:rsidR="000D7B49" w:rsidRPr="00A36057" w:rsidRDefault="000D7B49" w:rsidP="000D7B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Люди, подолгу говорящие по мобильному телефону, иногда жалуются на усталость, головную боль и потерю концентрации.</w:t>
            </w:r>
          </w:p>
          <w:p w14:paraId="07F3945F" w14:textId="77777777" w:rsidR="000D7B49" w:rsidRDefault="000D7B49" w:rsidP="000D7B4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411" w:type="dxa"/>
          </w:tcPr>
          <w:p w14:paraId="70AB5195" w14:textId="6983903A" w:rsidR="000D7B49" w:rsidRDefault="000D7B49" w:rsidP="000D7B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Такие эффекты никогда не наблюдались в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лабораторных условиях и могут являться следствием других факторов современного образа жизни.</w:t>
            </w:r>
          </w:p>
        </w:tc>
      </w:tr>
      <w:tr w:rsidR="000D7B49" w14:paraId="6697D0A6" w14:textId="77777777" w:rsidTr="00F02AA5">
        <w:trPr>
          <w:jc w:val="center"/>
        </w:trPr>
        <w:tc>
          <w:tcPr>
            <w:tcW w:w="4423" w:type="dxa"/>
          </w:tcPr>
          <w:p w14:paraId="22525465" w14:textId="6C265D5B" w:rsidR="000D7B49" w:rsidRDefault="000D7B49" w:rsidP="000D7B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У пользователей мобильных телефонов в 2,5 раза возрастает риск раковых новообразований в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ближайшей к уху области мозга.</w:t>
            </w:r>
          </w:p>
        </w:tc>
        <w:tc>
          <w:tcPr>
            <w:tcW w:w="4411" w:type="dxa"/>
          </w:tcPr>
          <w:p w14:paraId="7CB5D420" w14:textId="05797237" w:rsidR="000D7B49" w:rsidRDefault="000D7B49" w:rsidP="000D7B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Исследователи признают, что связь повышения этого показателя с использованием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мобильных телефонов неясна.</w:t>
            </w:r>
          </w:p>
        </w:tc>
      </w:tr>
      <w:tr w:rsidR="000D7B49" w14:paraId="0AE5283E" w14:textId="77777777" w:rsidTr="00F02AA5">
        <w:trPr>
          <w:jc w:val="center"/>
        </w:trPr>
        <w:tc>
          <w:tcPr>
            <w:tcW w:w="4423" w:type="dxa"/>
          </w:tcPr>
          <w:p w14:paraId="67AE8ADD" w14:textId="1043D1D8" w:rsidR="000D7B49" w:rsidRDefault="000D7B49" w:rsidP="000D7B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5.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Международное агентство раковых исследований обнаружило связь между детской заболеваемостью раком и близостью линий электропередач. Как и мобильные телефоны, линии электропередач опасны своим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излучением.</w:t>
            </w:r>
          </w:p>
        </w:tc>
        <w:tc>
          <w:tcPr>
            <w:tcW w:w="4411" w:type="dxa"/>
          </w:tcPr>
          <w:p w14:paraId="2E1230C1" w14:textId="77777777" w:rsidR="000D7B49" w:rsidRDefault="000D7B49" w:rsidP="000D7B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Излучение от линий электропередач – это другой вид радиации, с гораздо более высокой энергией, чем та, что исходит от мобильных телефонов.</w:t>
            </w:r>
          </w:p>
        </w:tc>
      </w:tr>
      <w:tr w:rsidR="000D7B49" w14:paraId="25EC4405" w14:textId="77777777" w:rsidTr="00F02AA5">
        <w:trPr>
          <w:jc w:val="center"/>
        </w:trPr>
        <w:tc>
          <w:tcPr>
            <w:tcW w:w="4423" w:type="dxa"/>
          </w:tcPr>
          <w:p w14:paraId="4D575B76" w14:textId="71B36F4C" w:rsidR="000D7B49" w:rsidRDefault="000D7B49" w:rsidP="000D7B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6.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Волны радиочастот, сходных с теми, что используются в мобильных телефонах,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изменили генный набор у червей-нематод.</w:t>
            </w:r>
          </w:p>
        </w:tc>
        <w:tc>
          <w:tcPr>
            <w:tcW w:w="4411" w:type="dxa"/>
          </w:tcPr>
          <w:p w14:paraId="2B5C9443" w14:textId="20500997" w:rsidR="000D7B49" w:rsidRPr="00A36057" w:rsidRDefault="000D7B49" w:rsidP="000D7B49">
            <w:pPr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 xml:space="preserve">Черви </w:t>
            </w:r>
            <w:proofErr w:type="gramStart"/>
            <w:r w:rsidRPr="00A36057">
              <w:rPr>
                <w:sz w:val="28"/>
                <w:szCs w:val="28"/>
              </w:rPr>
              <w:t>не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люди</w:t>
            </w:r>
            <w:proofErr w:type="gramEnd"/>
            <w:r w:rsidRPr="00A36057">
              <w:rPr>
                <w:sz w:val="28"/>
                <w:szCs w:val="28"/>
              </w:rPr>
              <w:t>, и нет никакой гарантии, что клетки нашего мозга будут реагировать таким же образом.</w:t>
            </w:r>
          </w:p>
          <w:p w14:paraId="19B09261" w14:textId="77777777" w:rsidR="000D7B49" w:rsidRDefault="000D7B49" w:rsidP="000D7B4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14:paraId="602F497E" w14:textId="77777777" w:rsidR="000D7B49" w:rsidRPr="0052456A" w:rsidRDefault="000D7B49" w:rsidP="000D7B4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pPr w:leftFromText="180" w:rightFromText="180" w:vertAnchor="text" w:horzAnchor="page" w:tblpX="6748" w:tblpY="233"/>
        <w:tblW w:w="0" w:type="auto"/>
        <w:tblLook w:val="04A0" w:firstRow="1" w:lastRow="0" w:firstColumn="1" w:lastColumn="0" w:noHBand="0" w:noVBand="1"/>
      </w:tblPr>
      <w:tblGrid>
        <w:gridCol w:w="3926"/>
      </w:tblGrid>
      <w:tr w:rsidR="000D7B49" w14:paraId="0310F98F" w14:textId="77777777" w:rsidTr="0084041B">
        <w:trPr>
          <w:trHeight w:val="2393"/>
        </w:trPr>
        <w:tc>
          <w:tcPr>
            <w:tcW w:w="3926" w:type="dxa"/>
          </w:tcPr>
          <w:p w14:paraId="11234DF4" w14:textId="77777777" w:rsidR="000D7B49" w:rsidRPr="007642D0" w:rsidRDefault="000D7B49" w:rsidP="0084041B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5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На заметку </w:t>
            </w:r>
          </w:p>
          <w:p w14:paraId="1ECEEAC3" w14:textId="2EFBF0F4" w:rsidR="000D7B49" w:rsidRDefault="000D7B49" w:rsidP="000D7B49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57">
              <w:rPr>
                <w:rFonts w:ascii="Times New Roman" w:hAnsi="Times New Roman" w:cs="Times New Roman"/>
                <w:sz w:val="28"/>
                <w:szCs w:val="28"/>
              </w:rPr>
              <w:t>Огромные средства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6057">
              <w:rPr>
                <w:rFonts w:ascii="Times New Roman" w:hAnsi="Times New Roman" w:cs="Times New Roman"/>
                <w:sz w:val="28"/>
                <w:szCs w:val="28"/>
              </w:rPr>
              <w:t>вкладываются в научные работы по изучению влияния мобильных телефонов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6057">
              <w:rPr>
                <w:rFonts w:ascii="Times New Roman" w:hAnsi="Times New Roman" w:cs="Times New Roman"/>
                <w:sz w:val="28"/>
                <w:szCs w:val="28"/>
              </w:rPr>
              <w:t>здоровье людей.</w:t>
            </w:r>
          </w:p>
        </w:tc>
      </w:tr>
    </w:tbl>
    <w:p w14:paraId="3D4297B3" w14:textId="77777777" w:rsidR="000D7B49" w:rsidRPr="0052456A" w:rsidRDefault="000D7B49" w:rsidP="000D7B4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Ind w:w="660" w:type="dxa"/>
        <w:tblLook w:val="04A0" w:firstRow="1" w:lastRow="0" w:firstColumn="1" w:lastColumn="0" w:noHBand="0" w:noVBand="1"/>
      </w:tblPr>
      <w:tblGrid>
        <w:gridCol w:w="3610"/>
      </w:tblGrid>
      <w:tr w:rsidR="000D7B49" w14:paraId="615A1F79" w14:textId="77777777" w:rsidTr="0084041B">
        <w:trPr>
          <w:trHeight w:val="2279"/>
        </w:trPr>
        <w:tc>
          <w:tcPr>
            <w:tcW w:w="3610" w:type="dxa"/>
          </w:tcPr>
          <w:p w14:paraId="3EC28313" w14:textId="77777777" w:rsidR="000D7B49" w:rsidRPr="002768DF" w:rsidRDefault="000D7B49" w:rsidP="0084041B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заметку </w:t>
            </w:r>
          </w:p>
          <w:p w14:paraId="472B409A" w14:textId="77777777" w:rsidR="000D7B49" w:rsidRPr="00A36057" w:rsidRDefault="000D7B49" w:rsidP="0084041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6057">
              <w:rPr>
                <w:rFonts w:ascii="Times New Roman" w:hAnsi="Times New Roman" w:cs="Times New Roman"/>
                <w:sz w:val="28"/>
                <w:szCs w:val="28"/>
              </w:rPr>
              <w:t>Противоречивые сообщения о том, что мобильные телефоны представляют опасность для здоровья, появились в конце 1990-х годов.</w:t>
            </w:r>
          </w:p>
        </w:tc>
      </w:tr>
    </w:tbl>
    <w:p w14:paraId="59764264" w14:textId="77777777" w:rsidR="000D7B49" w:rsidRPr="0052456A" w:rsidRDefault="000D7B49" w:rsidP="000D7B4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DDE393" w14:textId="77777777" w:rsidR="000D7B49" w:rsidRPr="0052456A" w:rsidRDefault="000D7B49" w:rsidP="000D7B4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Если вы пользуетесь мобильным телефоном…</w:t>
      </w:r>
    </w:p>
    <w:p w14:paraId="637051CC" w14:textId="77777777" w:rsidR="000D7B49" w:rsidRPr="0052456A" w:rsidRDefault="000D7B49" w:rsidP="000D7B4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174"/>
        <w:gridCol w:w="5186"/>
      </w:tblGrid>
      <w:tr w:rsidR="000D7B49" w14:paraId="13C67360" w14:textId="77777777" w:rsidTr="000D7B49">
        <w:tc>
          <w:tcPr>
            <w:tcW w:w="5174" w:type="dxa"/>
          </w:tcPr>
          <w:p w14:paraId="66FEDF51" w14:textId="77777777" w:rsidR="000D7B49" w:rsidRDefault="000D7B49" w:rsidP="000D7B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Советуем</w:t>
            </w:r>
          </w:p>
        </w:tc>
        <w:tc>
          <w:tcPr>
            <w:tcW w:w="5186" w:type="dxa"/>
          </w:tcPr>
          <w:p w14:paraId="5ACA08F5" w14:textId="77777777" w:rsidR="000D7B49" w:rsidRDefault="000D7B49" w:rsidP="000D7B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 советуем</w:t>
            </w:r>
          </w:p>
        </w:tc>
      </w:tr>
      <w:tr w:rsidR="000D7B49" w14:paraId="10BB7905" w14:textId="77777777" w:rsidTr="000D7B49">
        <w:tc>
          <w:tcPr>
            <w:tcW w:w="5174" w:type="dxa"/>
          </w:tcPr>
          <w:p w14:paraId="3F44F195" w14:textId="1257916B" w:rsidR="000D7B49" w:rsidRPr="00B7371E" w:rsidRDefault="000D7B49" w:rsidP="0084041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Говорить кратко, не затягивать телефонные разговоры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86" w:type="dxa"/>
          </w:tcPr>
          <w:p w14:paraId="52F4B473" w14:textId="44726201" w:rsidR="000D7B49" w:rsidRPr="00B7371E" w:rsidRDefault="000D7B49" w:rsidP="0084041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Не пользуйтесь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телефоном, если приём плохой. В этом случае телефону требуется больше мощности для связи с базой, а значит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радиоизлучение сильнее.</w:t>
            </w:r>
          </w:p>
        </w:tc>
      </w:tr>
      <w:tr w:rsidR="000D7B49" w14:paraId="2BB18A11" w14:textId="77777777" w:rsidTr="000D7B49">
        <w:tc>
          <w:tcPr>
            <w:tcW w:w="5174" w:type="dxa"/>
          </w:tcPr>
          <w:p w14:paraId="031E751C" w14:textId="2AE26F78" w:rsidR="000D7B49" w:rsidRPr="00B7371E" w:rsidRDefault="000D7B49" w:rsidP="0084041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Носить телефон подальше от тела, когда он включ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</w:p>
        </w:tc>
        <w:tc>
          <w:tcPr>
            <w:tcW w:w="5186" w:type="dxa"/>
          </w:tcPr>
          <w:p w14:paraId="427F60CE" w14:textId="4BDB1E8B" w:rsidR="000D7B49" w:rsidRPr="00B7371E" w:rsidRDefault="000D7B49" w:rsidP="0084041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Не покупайте мобильный телефон с высоким коэффициентом поглощения (SAR). У такого телефона выше уровень излучения.</w:t>
            </w:r>
          </w:p>
        </w:tc>
      </w:tr>
      <w:tr w:rsidR="000D7B49" w14:paraId="1DD343E0" w14:textId="77777777" w:rsidTr="000D7B49">
        <w:tc>
          <w:tcPr>
            <w:tcW w:w="5174" w:type="dxa"/>
          </w:tcPr>
          <w:p w14:paraId="550A86BD" w14:textId="77777777" w:rsidR="000D7B49" w:rsidRPr="00B7371E" w:rsidRDefault="000D7B49" w:rsidP="0084041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Покупать телефон, рассчитанный на длительную работу без подзарядки. Он более эффективен и обладает слабым излучением.</w:t>
            </w:r>
          </w:p>
        </w:tc>
        <w:tc>
          <w:tcPr>
            <w:tcW w:w="5186" w:type="dxa"/>
          </w:tcPr>
          <w:p w14:paraId="0FDFF554" w14:textId="77777777" w:rsidR="000D7B49" w:rsidRPr="00B7371E" w:rsidRDefault="000D7B49" w:rsidP="0084041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Не покупайте защитные приспособления, не прошедшие независимой экспертизы.</w:t>
            </w:r>
          </w:p>
        </w:tc>
      </w:tr>
    </w:tbl>
    <w:tbl>
      <w:tblPr>
        <w:tblStyle w:val="a6"/>
        <w:tblpPr w:leftFromText="180" w:rightFromText="180" w:vertAnchor="text" w:horzAnchor="margin" w:tblpXSpec="right" w:tblpY="364"/>
        <w:tblW w:w="0" w:type="auto"/>
        <w:tblLook w:val="04A0" w:firstRow="1" w:lastRow="0" w:firstColumn="1" w:lastColumn="0" w:noHBand="0" w:noVBand="1"/>
      </w:tblPr>
      <w:tblGrid>
        <w:gridCol w:w="5453"/>
      </w:tblGrid>
      <w:tr w:rsidR="000D7B49" w14:paraId="36660685" w14:textId="77777777" w:rsidTr="000D7B49">
        <w:trPr>
          <w:trHeight w:val="2259"/>
        </w:trPr>
        <w:tc>
          <w:tcPr>
            <w:tcW w:w="5453" w:type="dxa"/>
          </w:tcPr>
          <w:p w14:paraId="286B2C9A" w14:textId="77777777" w:rsidR="000D7B49" w:rsidRPr="00B7371E" w:rsidRDefault="000D7B49" w:rsidP="000D7B49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371E">
              <w:rPr>
                <w:rFonts w:ascii="Times New Roman" w:hAnsi="Times New Roman" w:cs="Times New Roman"/>
                <w:b/>
                <w:sz w:val="28"/>
                <w:szCs w:val="28"/>
              </w:rPr>
              <w:t>На заметку</w:t>
            </w:r>
          </w:p>
          <w:p w14:paraId="7BA2FA37" w14:textId="556B6E31" w:rsidR="000D7B49" w:rsidRDefault="000D7B49" w:rsidP="000D7B49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В опубликованном в 2000 году отч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те британских исследователей говорится, что ни одна из известных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проблем со здоровьем не связана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мобильными телефонами. Однако отч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т советует всем, и особенно молодым пользователям, проявлять осторожность – пока не будут проведены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дополнительные исследования. То же советует и более поздний отч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т 2004 года.</w:t>
            </w:r>
          </w:p>
        </w:tc>
      </w:tr>
    </w:tbl>
    <w:p w14:paraId="4CDFB03B" w14:textId="77777777" w:rsidR="000D7B49" w:rsidRPr="0052456A" w:rsidRDefault="000D7B49" w:rsidP="000D7B4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381"/>
      </w:tblGrid>
      <w:tr w:rsidR="000D7B49" w14:paraId="3610CE03" w14:textId="77777777" w:rsidTr="0084041B">
        <w:trPr>
          <w:trHeight w:val="3525"/>
        </w:trPr>
        <w:tc>
          <w:tcPr>
            <w:tcW w:w="4381" w:type="dxa"/>
          </w:tcPr>
          <w:p w14:paraId="3C78A8B1" w14:textId="77777777" w:rsidR="000D7B49" w:rsidRPr="00B7371E" w:rsidRDefault="000D7B49" w:rsidP="0084041B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371E">
              <w:rPr>
                <w:rFonts w:ascii="Times New Roman" w:hAnsi="Times New Roman" w:cs="Times New Roman"/>
                <w:b/>
                <w:sz w:val="28"/>
                <w:szCs w:val="28"/>
              </w:rPr>
              <w:t>На заметку</w:t>
            </w:r>
          </w:p>
          <w:p w14:paraId="7BEC5F4C" w14:textId="77777777" w:rsidR="000D7B49" w:rsidRDefault="000D7B49" w:rsidP="0084041B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Число пользователей мобильных телефонов столь огромно, что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даже незначительное вредное воздействие этой техники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здоровье людей может иметь крупный общественный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резонанс.</w:t>
            </w:r>
          </w:p>
        </w:tc>
      </w:tr>
    </w:tbl>
    <w:p w14:paraId="69ACC167" w14:textId="77777777" w:rsidR="000D7B49" w:rsidRPr="0052456A" w:rsidRDefault="000D7B49" w:rsidP="000D7B49">
      <w:pPr>
        <w:pStyle w:val="a4"/>
        <w:jc w:val="both"/>
        <w:rPr>
          <w:sz w:val="28"/>
          <w:szCs w:val="28"/>
        </w:rPr>
        <w:sectPr w:rsidR="000D7B49" w:rsidRPr="0052456A">
          <w:footerReference w:type="default" r:id="rId5"/>
          <w:pgSz w:w="11910" w:h="16840"/>
          <w:pgMar w:top="1580" w:right="820" w:bottom="920" w:left="720" w:header="0" w:footer="734" w:gutter="0"/>
          <w:cols w:space="720"/>
        </w:sectPr>
      </w:pPr>
    </w:p>
    <w:p w14:paraId="2E950720" w14:textId="3AD55EBF" w:rsidR="000D7B49" w:rsidRPr="0052456A" w:rsidRDefault="000D7B49" w:rsidP="00F02AA5">
      <w:pPr>
        <w:ind w:right="-1"/>
        <w:jc w:val="both"/>
        <w:rPr>
          <w:i/>
          <w:sz w:val="28"/>
          <w:szCs w:val="28"/>
        </w:rPr>
      </w:pPr>
      <w:r w:rsidRPr="0052456A">
        <w:rPr>
          <w:i/>
          <w:sz w:val="28"/>
          <w:szCs w:val="28"/>
        </w:rPr>
        <w:lastRenderedPageBreak/>
        <w:t>Текст «Безопасность мобильных телефонов», привед</w:t>
      </w:r>
      <w:r w:rsidR="00AE432B">
        <w:rPr>
          <w:i/>
          <w:sz w:val="28"/>
          <w:szCs w:val="28"/>
        </w:rPr>
        <w:t>ё</w:t>
      </w:r>
      <w:r w:rsidRPr="0052456A">
        <w:rPr>
          <w:i/>
          <w:sz w:val="28"/>
          <w:szCs w:val="28"/>
        </w:rPr>
        <w:t>нный на двух предыдущих страницах, взят из Интернета.</w:t>
      </w:r>
      <w:r w:rsidR="00AE432B">
        <w:rPr>
          <w:i/>
          <w:sz w:val="28"/>
          <w:szCs w:val="28"/>
        </w:rPr>
        <w:t xml:space="preserve"> </w:t>
      </w:r>
      <w:r w:rsidRPr="0052456A">
        <w:rPr>
          <w:i/>
          <w:sz w:val="28"/>
          <w:szCs w:val="28"/>
        </w:rPr>
        <w:t>Используйте этот текст для ответа на следующие вопросы.</w:t>
      </w:r>
    </w:p>
    <w:p w14:paraId="263F2587" w14:textId="312C2129" w:rsidR="000D7B49" w:rsidRPr="0052456A" w:rsidRDefault="000D7B49" w:rsidP="00F02AA5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7D56853" w14:textId="1103A241" w:rsidR="000D7B49" w:rsidRPr="0052456A" w:rsidRDefault="00AE432B" w:rsidP="00F02AA5">
      <w:pPr>
        <w:tabs>
          <w:tab w:val="left" w:pos="9229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1. </w:t>
      </w:r>
      <w:r w:rsidR="000D7B49" w:rsidRPr="0052456A">
        <w:rPr>
          <w:sz w:val="28"/>
          <w:szCs w:val="28"/>
        </w:rPr>
        <w:t xml:space="preserve">Каково назначение разделов </w:t>
      </w:r>
      <w:r w:rsidR="000D7B49" w:rsidRPr="0052456A">
        <w:rPr>
          <w:b/>
          <w:sz w:val="28"/>
          <w:szCs w:val="28"/>
        </w:rPr>
        <w:t>«На заметку»</w:t>
      </w:r>
      <w:r w:rsidR="000D7B49" w:rsidRPr="0052456A">
        <w:rPr>
          <w:sz w:val="28"/>
          <w:szCs w:val="28"/>
        </w:rPr>
        <w:t>?</w:t>
      </w:r>
    </w:p>
    <w:p w14:paraId="710FECF9" w14:textId="77777777" w:rsidR="000D7B49" w:rsidRPr="0052456A" w:rsidRDefault="000D7B49" w:rsidP="00F02AA5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ind w:left="567" w:hanging="567"/>
        <w:jc w:val="both"/>
        <w:rPr>
          <w:sz w:val="28"/>
          <w:szCs w:val="28"/>
        </w:rPr>
      </w:pPr>
      <w:r w:rsidRPr="0052456A">
        <w:rPr>
          <w:sz w:val="28"/>
          <w:szCs w:val="28"/>
        </w:rPr>
        <w:t>Описать опасности, связанные с использованием мобильных</w:t>
      </w:r>
      <w:r w:rsidRPr="0052456A">
        <w:rPr>
          <w:spacing w:val="-11"/>
          <w:sz w:val="28"/>
          <w:szCs w:val="28"/>
        </w:rPr>
        <w:t xml:space="preserve"> </w:t>
      </w:r>
      <w:r w:rsidRPr="0052456A">
        <w:rPr>
          <w:sz w:val="28"/>
          <w:szCs w:val="28"/>
        </w:rPr>
        <w:t>телефонов.</w:t>
      </w:r>
    </w:p>
    <w:p w14:paraId="0B030ED6" w14:textId="3108B6C7" w:rsidR="000D7B49" w:rsidRPr="0052456A" w:rsidRDefault="000D7B49" w:rsidP="00F02AA5">
      <w:pPr>
        <w:pStyle w:val="a3"/>
        <w:widowControl w:val="0"/>
        <w:numPr>
          <w:ilvl w:val="0"/>
          <w:numId w:val="3"/>
        </w:numPr>
        <w:tabs>
          <w:tab w:val="left" w:pos="567"/>
          <w:tab w:val="left" w:pos="3006"/>
          <w:tab w:val="left" w:pos="3635"/>
          <w:tab w:val="left" w:pos="4557"/>
          <w:tab w:val="left" w:pos="5495"/>
          <w:tab w:val="left" w:pos="7188"/>
          <w:tab w:val="left" w:pos="8632"/>
        </w:tabs>
        <w:autoSpaceDE w:val="0"/>
        <w:autoSpaceDN w:val="0"/>
        <w:ind w:left="567" w:hanging="567"/>
        <w:jc w:val="both"/>
        <w:rPr>
          <w:sz w:val="28"/>
          <w:szCs w:val="28"/>
        </w:rPr>
      </w:pPr>
      <w:r w:rsidRPr="0052456A">
        <w:rPr>
          <w:sz w:val="28"/>
          <w:szCs w:val="28"/>
        </w:rPr>
        <w:t>Подчеркнуть,</w:t>
      </w:r>
      <w:r w:rsidR="00AE432B">
        <w:rPr>
          <w:sz w:val="28"/>
          <w:szCs w:val="28"/>
        </w:rPr>
        <w:t xml:space="preserve"> </w:t>
      </w:r>
      <w:r w:rsidRPr="0052456A">
        <w:rPr>
          <w:sz w:val="28"/>
          <w:szCs w:val="28"/>
        </w:rPr>
        <w:t>что</w:t>
      </w:r>
      <w:r w:rsidR="00AE432B">
        <w:rPr>
          <w:sz w:val="28"/>
          <w:szCs w:val="28"/>
        </w:rPr>
        <w:t xml:space="preserve"> </w:t>
      </w:r>
      <w:r w:rsidRPr="0052456A">
        <w:rPr>
          <w:sz w:val="28"/>
          <w:szCs w:val="28"/>
        </w:rPr>
        <w:t>споры</w:t>
      </w:r>
      <w:r w:rsidR="00AE432B">
        <w:rPr>
          <w:sz w:val="28"/>
          <w:szCs w:val="28"/>
        </w:rPr>
        <w:t xml:space="preserve"> </w:t>
      </w:r>
      <w:r w:rsidRPr="0052456A">
        <w:rPr>
          <w:sz w:val="28"/>
          <w:szCs w:val="28"/>
        </w:rPr>
        <w:t>вокруг</w:t>
      </w:r>
      <w:r w:rsidR="00AE432B">
        <w:rPr>
          <w:sz w:val="28"/>
          <w:szCs w:val="28"/>
        </w:rPr>
        <w:t xml:space="preserve"> </w:t>
      </w:r>
      <w:r w:rsidRPr="0052456A">
        <w:rPr>
          <w:sz w:val="28"/>
          <w:szCs w:val="28"/>
        </w:rPr>
        <w:t>безопасности</w:t>
      </w:r>
      <w:r w:rsidR="00AE432B">
        <w:rPr>
          <w:sz w:val="28"/>
          <w:szCs w:val="28"/>
        </w:rPr>
        <w:t xml:space="preserve"> </w:t>
      </w:r>
      <w:r w:rsidRPr="0052456A">
        <w:rPr>
          <w:sz w:val="28"/>
          <w:szCs w:val="28"/>
        </w:rPr>
        <w:t>мобильных</w:t>
      </w:r>
      <w:r w:rsidR="00AE432B">
        <w:rPr>
          <w:sz w:val="28"/>
          <w:szCs w:val="28"/>
        </w:rPr>
        <w:t xml:space="preserve"> </w:t>
      </w:r>
      <w:r w:rsidRPr="0052456A">
        <w:rPr>
          <w:spacing w:val="-1"/>
          <w:sz w:val="28"/>
          <w:szCs w:val="28"/>
        </w:rPr>
        <w:t xml:space="preserve">телефонов </w:t>
      </w:r>
      <w:r w:rsidRPr="0052456A">
        <w:rPr>
          <w:sz w:val="28"/>
          <w:szCs w:val="28"/>
        </w:rPr>
        <w:t>продолжаются.</w:t>
      </w:r>
    </w:p>
    <w:p w14:paraId="0F5CDD52" w14:textId="77777777" w:rsidR="000D7B49" w:rsidRPr="0052456A" w:rsidRDefault="000D7B49" w:rsidP="00F02AA5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ind w:left="567" w:hanging="567"/>
        <w:jc w:val="both"/>
        <w:rPr>
          <w:sz w:val="28"/>
          <w:szCs w:val="28"/>
        </w:rPr>
      </w:pPr>
      <w:r w:rsidRPr="0052456A">
        <w:rPr>
          <w:sz w:val="28"/>
          <w:szCs w:val="28"/>
        </w:rPr>
        <w:t>Описать меры предосторожности, которые стоит предпринять пользователям мобильных</w:t>
      </w:r>
      <w:r w:rsidRPr="0052456A">
        <w:rPr>
          <w:spacing w:val="-3"/>
          <w:sz w:val="28"/>
          <w:szCs w:val="28"/>
        </w:rPr>
        <w:t xml:space="preserve"> </w:t>
      </w:r>
      <w:r w:rsidRPr="0052456A">
        <w:rPr>
          <w:sz w:val="28"/>
          <w:szCs w:val="28"/>
        </w:rPr>
        <w:t>телефонов.</w:t>
      </w:r>
    </w:p>
    <w:p w14:paraId="78A34164" w14:textId="77777777" w:rsidR="000D7B49" w:rsidRPr="0052456A" w:rsidRDefault="000D7B49" w:rsidP="00F02AA5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ind w:left="567" w:hanging="567"/>
        <w:jc w:val="both"/>
        <w:rPr>
          <w:sz w:val="28"/>
          <w:szCs w:val="28"/>
        </w:rPr>
      </w:pPr>
      <w:r w:rsidRPr="0052456A">
        <w:rPr>
          <w:sz w:val="28"/>
          <w:szCs w:val="28"/>
        </w:rPr>
        <w:t>Подчеркнуть, что ни одна из известных проблем со здоровьем не связана с мобильными</w:t>
      </w:r>
      <w:r w:rsidRPr="0052456A">
        <w:rPr>
          <w:spacing w:val="-1"/>
          <w:sz w:val="28"/>
          <w:szCs w:val="28"/>
        </w:rPr>
        <w:t xml:space="preserve"> </w:t>
      </w:r>
      <w:r w:rsidRPr="0052456A">
        <w:rPr>
          <w:sz w:val="28"/>
          <w:szCs w:val="28"/>
        </w:rPr>
        <w:t>телефонами.</w:t>
      </w:r>
    </w:p>
    <w:p w14:paraId="59C20972" w14:textId="4D4FDAC2" w:rsidR="000D7B49" w:rsidRPr="0052456A" w:rsidRDefault="000D7B49" w:rsidP="00F02AA5">
      <w:pPr>
        <w:pStyle w:val="a4"/>
        <w:ind w:left="948"/>
        <w:jc w:val="both"/>
        <w:rPr>
          <w:rFonts w:ascii="Times New Roman" w:hAnsi="Times New Roman" w:cs="Times New Roman"/>
          <w:sz w:val="28"/>
          <w:szCs w:val="28"/>
        </w:rPr>
      </w:pPr>
    </w:p>
    <w:p w14:paraId="616F47E3" w14:textId="53174599" w:rsidR="000D7B49" w:rsidRDefault="00AE432B" w:rsidP="00F02AA5">
      <w:pPr>
        <w:tabs>
          <w:tab w:val="left" w:pos="922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 w:rsidR="000D7B49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</w:t>
      </w:r>
      <w:r w:rsidR="000D7B49" w:rsidRPr="0052456A">
        <w:rPr>
          <w:sz w:val="28"/>
          <w:szCs w:val="28"/>
        </w:rPr>
        <w:t>«Трудно доказать, что одно явление определенно является причиной другого».</w:t>
      </w:r>
      <w:r>
        <w:rPr>
          <w:sz w:val="28"/>
          <w:szCs w:val="28"/>
        </w:rPr>
        <w:t xml:space="preserve"> </w:t>
      </w:r>
      <w:r w:rsidR="000D7B49" w:rsidRPr="0052456A">
        <w:rPr>
          <w:sz w:val="28"/>
          <w:szCs w:val="28"/>
        </w:rPr>
        <w:t xml:space="preserve">Как связано данное высказывание с пунктом 4 в колонках </w:t>
      </w:r>
      <w:r w:rsidR="000D7B49" w:rsidRPr="0052456A">
        <w:rPr>
          <w:b/>
          <w:sz w:val="28"/>
          <w:szCs w:val="28"/>
        </w:rPr>
        <w:t xml:space="preserve">«Да» </w:t>
      </w:r>
      <w:r w:rsidR="000D7B49" w:rsidRPr="0052456A">
        <w:rPr>
          <w:sz w:val="28"/>
          <w:szCs w:val="28"/>
        </w:rPr>
        <w:t xml:space="preserve">и </w:t>
      </w:r>
      <w:r w:rsidR="000D7B49" w:rsidRPr="0052456A">
        <w:rPr>
          <w:b/>
          <w:sz w:val="28"/>
          <w:szCs w:val="28"/>
        </w:rPr>
        <w:t xml:space="preserve">«Нет» </w:t>
      </w:r>
      <w:r w:rsidR="000D7B49" w:rsidRPr="0052456A">
        <w:rPr>
          <w:sz w:val="28"/>
          <w:szCs w:val="28"/>
        </w:rPr>
        <w:t xml:space="preserve">из таблицы </w:t>
      </w:r>
      <w:r w:rsidR="000D7B49" w:rsidRPr="0052456A">
        <w:rPr>
          <w:b/>
          <w:sz w:val="28"/>
          <w:szCs w:val="28"/>
        </w:rPr>
        <w:t>«Неужели мобильники</w:t>
      </w:r>
      <w:r w:rsidR="000D7B49" w:rsidRPr="0052456A">
        <w:rPr>
          <w:b/>
          <w:spacing w:val="-2"/>
          <w:sz w:val="28"/>
          <w:szCs w:val="28"/>
        </w:rPr>
        <w:t xml:space="preserve"> </w:t>
      </w:r>
      <w:r w:rsidR="000D7B49" w:rsidRPr="0052456A">
        <w:rPr>
          <w:b/>
          <w:sz w:val="28"/>
          <w:szCs w:val="28"/>
        </w:rPr>
        <w:t>опасны?»</w:t>
      </w:r>
    </w:p>
    <w:p w14:paraId="3ED5D640" w14:textId="77777777" w:rsidR="00F02AA5" w:rsidRPr="0052456A" w:rsidRDefault="00F02AA5" w:rsidP="00F02AA5">
      <w:pPr>
        <w:tabs>
          <w:tab w:val="left" w:pos="9229"/>
        </w:tabs>
        <w:jc w:val="both"/>
        <w:rPr>
          <w:b/>
          <w:sz w:val="28"/>
          <w:szCs w:val="28"/>
        </w:rPr>
      </w:pPr>
    </w:p>
    <w:p w14:paraId="0525BC7D" w14:textId="77777777" w:rsidR="000D7B49" w:rsidRPr="0052456A" w:rsidRDefault="000D7B49" w:rsidP="00F02AA5">
      <w:pPr>
        <w:pStyle w:val="a3"/>
        <w:widowControl w:val="0"/>
        <w:numPr>
          <w:ilvl w:val="0"/>
          <w:numId w:val="2"/>
        </w:numPr>
        <w:tabs>
          <w:tab w:val="left" w:pos="1341"/>
          <w:tab w:val="left" w:pos="1342"/>
        </w:tabs>
        <w:autoSpaceDE w:val="0"/>
        <w:autoSpaceDN w:val="0"/>
        <w:ind w:left="567" w:hanging="567"/>
        <w:jc w:val="both"/>
        <w:rPr>
          <w:sz w:val="28"/>
          <w:szCs w:val="28"/>
        </w:rPr>
      </w:pPr>
      <w:r w:rsidRPr="0052456A">
        <w:rPr>
          <w:sz w:val="28"/>
          <w:szCs w:val="28"/>
        </w:rPr>
        <w:t>Оно поддерживает утверждение</w:t>
      </w:r>
      <w:r w:rsidRPr="0052456A">
        <w:rPr>
          <w:spacing w:val="-20"/>
          <w:sz w:val="28"/>
          <w:szCs w:val="28"/>
        </w:rPr>
        <w:t xml:space="preserve"> </w:t>
      </w:r>
      <w:r w:rsidRPr="0052456A">
        <w:rPr>
          <w:sz w:val="28"/>
          <w:szCs w:val="28"/>
        </w:rPr>
        <w:t>«Да».</w:t>
      </w:r>
    </w:p>
    <w:p w14:paraId="13BCC5E7" w14:textId="30BBF92A" w:rsidR="000D7B49" w:rsidRPr="0052456A" w:rsidRDefault="000D7B49" w:rsidP="00F02AA5">
      <w:pPr>
        <w:pStyle w:val="a3"/>
        <w:widowControl w:val="0"/>
        <w:numPr>
          <w:ilvl w:val="0"/>
          <w:numId w:val="2"/>
        </w:numPr>
        <w:tabs>
          <w:tab w:val="left" w:pos="1341"/>
          <w:tab w:val="left" w:pos="1342"/>
          <w:tab w:val="left" w:pos="4820"/>
        </w:tabs>
        <w:autoSpaceDE w:val="0"/>
        <w:autoSpaceDN w:val="0"/>
        <w:ind w:left="567" w:right="141" w:hanging="567"/>
        <w:jc w:val="both"/>
        <w:rPr>
          <w:sz w:val="28"/>
          <w:szCs w:val="28"/>
        </w:rPr>
      </w:pPr>
      <w:r w:rsidRPr="0052456A">
        <w:rPr>
          <w:sz w:val="28"/>
          <w:szCs w:val="28"/>
        </w:rPr>
        <w:t>Оно доказывает правоту</w:t>
      </w:r>
      <w:r w:rsidR="00AE432B" w:rsidRPr="00AE432B">
        <w:rPr>
          <w:sz w:val="28"/>
          <w:szCs w:val="28"/>
        </w:rPr>
        <w:t xml:space="preserve"> </w:t>
      </w:r>
      <w:r w:rsidRPr="0052456A">
        <w:rPr>
          <w:sz w:val="28"/>
          <w:szCs w:val="28"/>
        </w:rPr>
        <w:t xml:space="preserve"> утверждения «Да». </w:t>
      </w:r>
    </w:p>
    <w:p w14:paraId="4C00F520" w14:textId="37591C9B" w:rsidR="000D7B49" w:rsidRDefault="000D7B49" w:rsidP="00F02AA5">
      <w:pPr>
        <w:pStyle w:val="a3"/>
        <w:widowControl w:val="0"/>
        <w:numPr>
          <w:ilvl w:val="0"/>
          <w:numId w:val="2"/>
        </w:numPr>
        <w:tabs>
          <w:tab w:val="left" w:pos="1341"/>
          <w:tab w:val="left" w:pos="1342"/>
          <w:tab w:val="left" w:pos="4820"/>
        </w:tabs>
        <w:autoSpaceDE w:val="0"/>
        <w:autoSpaceDN w:val="0"/>
        <w:ind w:left="567" w:right="141" w:hanging="567"/>
        <w:jc w:val="both"/>
        <w:rPr>
          <w:sz w:val="28"/>
          <w:szCs w:val="28"/>
        </w:rPr>
      </w:pPr>
      <w:r w:rsidRPr="0052456A">
        <w:rPr>
          <w:sz w:val="28"/>
          <w:szCs w:val="28"/>
        </w:rPr>
        <w:t>Оно</w:t>
      </w:r>
      <w:r w:rsidR="00AE432B">
        <w:rPr>
          <w:sz w:val="28"/>
          <w:szCs w:val="28"/>
        </w:rPr>
        <w:t xml:space="preserve"> </w:t>
      </w:r>
      <w:r w:rsidRPr="0052456A">
        <w:rPr>
          <w:sz w:val="28"/>
          <w:szCs w:val="28"/>
        </w:rPr>
        <w:t>поддерживает утверждение</w:t>
      </w:r>
      <w:r w:rsidR="00AE432B">
        <w:rPr>
          <w:sz w:val="28"/>
          <w:szCs w:val="28"/>
        </w:rPr>
        <w:t xml:space="preserve"> </w:t>
      </w:r>
      <w:r w:rsidRPr="0052456A">
        <w:rPr>
          <w:sz w:val="28"/>
          <w:szCs w:val="28"/>
        </w:rPr>
        <w:t>«Нет».</w:t>
      </w:r>
    </w:p>
    <w:p w14:paraId="70AB398D" w14:textId="2BB3EDF1" w:rsidR="00AE432B" w:rsidRPr="00AE432B" w:rsidRDefault="00AE432B" w:rsidP="00F02AA5">
      <w:pPr>
        <w:pStyle w:val="a3"/>
        <w:numPr>
          <w:ilvl w:val="0"/>
          <w:numId w:val="2"/>
        </w:numPr>
        <w:ind w:left="567" w:hanging="567"/>
        <w:jc w:val="both"/>
        <w:rPr>
          <w:sz w:val="28"/>
          <w:szCs w:val="28"/>
        </w:rPr>
      </w:pPr>
      <w:r w:rsidRPr="00AE432B">
        <w:rPr>
          <w:sz w:val="28"/>
          <w:szCs w:val="28"/>
        </w:rPr>
        <w:t>Оно показывает, что утверждение «Нет»</w:t>
      </w:r>
      <w:r w:rsidRPr="00AE432B">
        <w:rPr>
          <w:spacing w:val="-6"/>
          <w:sz w:val="28"/>
          <w:szCs w:val="28"/>
        </w:rPr>
        <w:t xml:space="preserve"> </w:t>
      </w:r>
      <w:r w:rsidRPr="00AE432B">
        <w:rPr>
          <w:sz w:val="28"/>
          <w:szCs w:val="28"/>
        </w:rPr>
        <w:t>неверно.</w:t>
      </w:r>
    </w:p>
    <w:p w14:paraId="3CC947D7" w14:textId="77777777" w:rsidR="000D7B49" w:rsidRPr="0052456A" w:rsidRDefault="000D7B49" w:rsidP="00F02A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19F30F1F" w14:textId="3D304366" w:rsidR="000D7B49" w:rsidRDefault="00AE432B" w:rsidP="00F02AA5">
      <w:pPr>
        <w:tabs>
          <w:tab w:val="left" w:pos="877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 w:rsidR="000D7B49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="000D7B49" w:rsidRPr="0052456A">
        <w:rPr>
          <w:sz w:val="28"/>
          <w:szCs w:val="28"/>
        </w:rPr>
        <w:t xml:space="preserve">Взгляните на пункт 3 из колонки </w:t>
      </w:r>
      <w:r w:rsidR="000D7B49" w:rsidRPr="0052456A">
        <w:rPr>
          <w:b/>
          <w:sz w:val="28"/>
          <w:szCs w:val="28"/>
        </w:rPr>
        <w:t xml:space="preserve">«Нет» </w:t>
      </w:r>
      <w:r w:rsidR="000D7B49" w:rsidRPr="0052456A">
        <w:rPr>
          <w:sz w:val="28"/>
          <w:szCs w:val="28"/>
        </w:rPr>
        <w:t>первой таблицы. Каков мог бы быть в данном контексте один из этих «других факторов»? Обоснуйте свой ответ.</w:t>
      </w:r>
    </w:p>
    <w:p w14:paraId="117AE546" w14:textId="55708099" w:rsidR="00F02AA5" w:rsidRDefault="00F02AA5" w:rsidP="00F02AA5">
      <w:pPr>
        <w:tabs>
          <w:tab w:val="left" w:pos="8777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58025C53" w14:textId="61B7C9D1" w:rsidR="00F02AA5" w:rsidRDefault="00F02AA5" w:rsidP="00F02AA5">
      <w:pPr>
        <w:tabs>
          <w:tab w:val="left" w:pos="8777"/>
        </w:tabs>
        <w:jc w:val="both"/>
        <w:rPr>
          <w:sz w:val="28"/>
          <w:szCs w:val="28"/>
        </w:rPr>
      </w:pPr>
    </w:p>
    <w:p w14:paraId="3DB1E5DB" w14:textId="1A965CD0" w:rsidR="000D7B49" w:rsidRPr="00F02AA5" w:rsidRDefault="00F02AA5" w:rsidP="00F02AA5">
      <w:pPr>
        <w:tabs>
          <w:tab w:val="left" w:pos="878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4. </w:t>
      </w:r>
      <w:r w:rsidR="000D7B49" w:rsidRPr="0052456A">
        <w:rPr>
          <w:sz w:val="28"/>
          <w:szCs w:val="28"/>
        </w:rPr>
        <w:t xml:space="preserve">Взгляните в таблицу, озаглавленную </w:t>
      </w:r>
      <w:r w:rsidR="000D7B49" w:rsidRPr="0052456A">
        <w:rPr>
          <w:b/>
          <w:sz w:val="28"/>
          <w:szCs w:val="28"/>
        </w:rPr>
        <w:t>«Если вы пользуетесь мобильным телефоном…»</w:t>
      </w:r>
      <w:r>
        <w:rPr>
          <w:b/>
          <w:sz w:val="28"/>
          <w:szCs w:val="28"/>
        </w:rPr>
        <w:t xml:space="preserve"> </w:t>
      </w:r>
      <w:r w:rsidR="000D7B49" w:rsidRPr="0052456A">
        <w:rPr>
          <w:sz w:val="28"/>
          <w:szCs w:val="28"/>
        </w:rPr>
        <w:t>Какую идею пытается донести до вас эта таблица?</w:t>
      </w:r>
    </w:p>
    <w:p w14:paraId="6CCBC70A" w14:textId="77777777" w:rsidR="000D7B49" w:rsidRPr="0052456A" w:rsidRDefault="000D7B49" w:rsidP="00F02A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9C38828" w14:textId="77777777" w:rsidR="00F02AA5" w:rsidRDefault="000D7B49" w:rsidP="00F02AA5">
      <w:pPr>
        <w:pStyle w:val="a3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 w:rsidRPr="0052456A">
        <w:rPr>
          <w:sz w:val="28"/>
          <w:szCs w:val="28"/>
        </w:rPr>
        <w:t>Использование мобильных телефонов не представляет</w:t>
      </w:r>
      <w:r w:rsidRPr="0052456A">
        <w:rPr>
          <w:spacing w:val="-10"/>
          <w:sz w:val="28"/>
          <w:szCs w:val="28"/>
        </w:rPr>
        <w:t xml:space="preserve"> </w:t>
      </w:r>
      <w:r w:rsidRPr="0052456A">
        <w:rPr>
          <w:sz w:val="28"/>
          <w:szCs w:val="28"/>
        </w:rPr>
        <w:t>опасности.</w:t>
      </w:r>
    </w:p>
    <w:p w14:paraId="3FEEA638" w14:textId="77777777" w:rsidR="00F02AA5" w:rsidRDefault="000D7B49" w:rsidP="00F02AA5">
      <w:pPr>
        <w:pStyle w:val="a3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 w:rsidRPr="00F02AA5">
        <w:rPr>
          <w:sz w:val="28"/>
          <w:szCs w:val="28"/>
        </w:rPr>
        <w:t>Доказан риск использования мобильных</w:t>
      </w:r>
      <w:r w:rsidRPr="00F02AA5">
        <w:rPr>
          <w:spacing w:val="-3"/>
          <w:sz w:val="28"/>
          <w:szCs w:val="28"/>
        </w:rPr>
        <w:t xml:space="preserve"> </w:t>
      </w:r>
      <w:r w:rsidRPr="00F02AA5">
        <w:rPr>
          <w:sz w:val="28"/>
          <w:szCs w:val="28"/>
        </w:rPr>
        <w:t>телефонов.</w:t>
      </w:r>
    </w:p>
    <w:p w14:paraId="59CBC806" w14:textId="77777777" w:rsidR="00F02AA5" w:rsidRDefault="000D7B49" w:rsidP="00F02AA5">
      <w:pPr>
        <w:pStyle w:val="a3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 w:rsidRPr="00F02AA5">
        <w:rPr>
          <w:sz w:val="28"/>
          <w:szCs w:val="28"/>
        </w:rPr>
        <w:t>Есть такой риск или нет, а меры предосторожности не</w:t>
      </w:r>
      <w:r w:rsidRPr="00F02AA5">
        <w:rPr>
          <w:spacing w:val="-8"/>
          <w:sz w:val="28"/>
          <w:szCs w:val="28"/>
        </w:rPr>
        <w:t xml:space="preserve"> </w:t>
      </w:r>
      <w:r w:rsidRPr="00F02AA5">
        <w:rPr>
          <w:sz w:val="28"/>
          <w:szCs w:val="28"/>
        </w:rPr>
        <w:t>помешают.</w:t>
      </w:r>
    </w:p>
    <w:p w14:paraId="1DA833B3" w14:textId="77777777" w:rsidR="00F02AA5" w:rsidRDefault="000D7B49" w:rsidP="00F02AA5">
      <w:pPr>
        <w:pStyle w:val="a3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 w:rsidRPr="00F02AA5">
        <w:rPr>
          <w:sz w:val="28"/>
          <w:szCs w:val="28"/>
        </w:rPr>
        <w:t>Есть такой риск или нет, а пользоваться мобильным телефоном не стоит, пока мы не знаем этого</w:t>
      </w:r>
      <w:r w:rsidRPr="00F02AA5">
        <w:rPr>
          <w:spacing w:val="-8"/>
          <w:sz w:val="28"/>
          <w:szCs w:val="28"/>
        </w:rPr>
        <w:t xml:space="preserve"> </w:t>
      </w:r>
      <w:r w:rsidRPr="00F02AA5">
        <w:rPr>
          <w:sz w:val="28"/>
          <w:szCs w:val="28"/>
        </w:rPr>
        <w:t>наверняка.</w:t>
      </w:r>
    </w:p>
    <w:p w14:paraId="68B9BB60" w14:textId="5BF9C9CF" w:rsidR="000D7B49" w:rsidRPr="00F02AA5" w:rsidRDefault="000D7B49" w:rsidP="00F02AA5">
      <w:pPr>
        <w:pStyle w:val="a3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 w:rsidRPr="00F02AA5">
        <w:rPr>
          <w:sz w:val="28"/>
          <w:szCs w:val="28"/>
        </w:rPr>
        <w:t xml:space="preserve">Инструкции в колонке </w:t>
      </w:r>
      <w:r w:rsidRPr="00F02AA5">
        <w:rPr>
          <w:b/>
          <w:sz w:val="28"/>
          <w:szCs w:val="28"/>
        </w:rPr>
        <w:t xml:space="preserve">«Советуем» </w:t>
      </w:r>
      <w:r w:rsidRPr="00F02AA5">
        <w:rPr>
          <w:sz w:val="28"/>
          <w:szCs w:val="28"/>
        </w:rPr>
        <w:t>адресованы тем, кто всерь</w:t>
      </w:r>
      <w:r w:rsidR="00F02AA5">
        <w:rPr>
          <w:sz w:val="28"/>
          <w:szCs w:val="28"/>
        </w:rPr>
        <w:t>ё</w:t>
      </w:r>
      <w:r w:rsidRPr="00F02AA5">
        <w:rPr>
          <w:sz w:val="28"/>
          <w:szCs w:val="28"/>
        </w:rPr>
        <w:t xml:space="preserve">з опасается, а колонка </w:t>
      </w:r>
      <w:r w:rsidRPr="00F02AA5">
        <w:rPr>
          <w:b/>
          <w:sz w:val="28"/>
          <w:szCs w:val="28"/>
        </w:rPr>
        <w:t xml:space="preserve">«Не советуем» </w:t>
      </w:r>
      <w:r w:rsidRPr="00F02AA5">
        <w:rPr>
          <w:sz w:val="28"/>
          <w:szCs w:val="28"/>
        </w:rPr>
        <w:t>адресована всем</w:t>
      </w:r>
      <w:r w:rsidRPr="00F02AA5">
        <w:rPr>
          <w:spacing w:val="-9"/>
          <w:sz w:val="28"/>
          <w:szCs w:val="28"/>
        </w:rPr>
        <w:t xml:space="preserve"> </w:t>
      </w:r>
      <w:r w:rsidRPr="00F02AA5">
        <w:rPr>
          <w:sz w:val="28"/>
          <w:szCs w:val="28"/>
        </w:rPr>
        <w:t>остальным.</w:t>
      </w:r>
    </w:p>
    <w:p w14:paraId="311584A9" w14:textId="77777777" w:rsidR="00F21667" w:rsidRDefault="00F21667" w:rsidP="00F02AA5"/>
    <w:sectPr w:rsidR="00F21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A5962" w14:textId="77777777" w:rsidR="00B33D75" w:rsidRDefault="00F02AA5">
    <w:pPr>
      <w:pStyle w:val="a4"/>
      <w:spacing w:line="14" w:lineRule="auto"/>
      <w:rPr>
        <w:sz w:val="20"/>
      </w:rPr>
    </w:pPr>
    <w:r>
      <w:rPr>
        <w:noProof/>
        <w:sz w:val="24"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8DDBBBB" wp14:editId="4D77C94D">
              <wp:simplePos x="0" y="0"/>
              <wp:positionH relativeFrom="page">
                <wp:posOffset>3780790</wp:posOffset>
              </wp:positionH>
              <wp:positionV relativeFrom="page">
                <wp:posOffset>10086975</wp:posOffset>
              </wp:positionV>
              <wp:extent cx="180340" cy="165735"/>
              <wp:effectExtent l="0" t="0" r="1270" b="0"/>
              <wp:wrapNone/>
              <wp:docPr id="86" name="Поле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3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9E94A1" w14:textId="77777777" w:rsidR="00B33D75" w:rsidRDefault="00F02AA5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DBBBB" id="_x0000_t202" coordsize="21600,21600" o:spt="202" path="m,l,21600r21600,l21600,xe">
              <v:stroke joinstyle="miter"/>
              <v:path gradientshapeok="t" o:connecttype="rect"/>
            </v:shapetype>
            <v:shape id="Поле 86" o:spid="_x0000_s1026" type="#_x0000_t202" style="position:absolute;margin-left:297.7pt;margin-top:794.25pt;width:14.2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z7y1QEAAJADAAAOAAAAZHJzL2Uyb0RvYy54bWysU9tu2zAMfR+wfxD0vthp164w4hRdiw4D&#10;ugvQ9QNoWbaF2aJGKbGzrx8lx+m2vg17EWiROjznkN5cT0Mv9pq8QVvK9SqXQluFtbFtKZ++3b+5&#10;ksIHsDX0aHUpD9rL6+3rV5vRFfoMO+xrTYJBrC9GV8ouBFdkmVedHsCv0GnLyQZpgMCf1GY1wcjo&#10;Q5+d5fllNiLVjlBp7/n2bk7KbcJvGq3Cl6bxOoi+lMwtpJPSWcUz226gaAlcZ9SRBvwDiwGM5aYn&#10;qDsIIHZkXkANRhF6bMJK4ZBh0xilkwZWs87/UvPYgdNJC5vj3ckm//9g1ef9o/tKIkzvceIBJhHe&#10;PaD67oXF2w5sq2+IcOw01Nx4HS3LRueL49NotS98BKnGT1jzkGEXMAFNDQ3RFdYpGJ0HcDiZrqcg&#10;VGx5lZ+/5Yzi1Pry4t35ReoAxfLYkQ8fNA4iBqUknmkCh/2DD5EMFEtJ7GXx3vR9mmtv/7jgwniT&#10;yEe+M/MwVRNXRxEV1geWQTivCa81Bx3STylGXpFS+h87IC1F/9GyFXGfloCWoFoCsIqfljJIMYe3&#10;Yd67nSPTdow8m23xhu1qTJLyzOLIk8eeFB5XNO7V79+p6vlH2v4CAAD//wMAUEsDBBQABgAIAAAA&#10;IQARmLpu4gAAAA0BAAAPAAAAZHJzL2Rvd25yZXYueG1sTI/BTsMwEETvSPyDtUjcqNPSWGmIU1UI&#10;TkiINBw4OrGbWI3XIXbb8Pcsp3LcmafZmWI7u4GdzRSsRwnLRQLMYOu1xU7CZ/36kAELUaFWg0cj&#10;4ccE2Ja3N4XKtb9gZc772DEKwZArCX2MY855aHvjVFj40SB5Bz85FemcOq4ndaFwN/BVkgjulEX6&#10;0KvRPPemPe5PTsLuC6sX+/3efFSHytb1JsE3cZTy/m7ePQGLZo5XGP7qU3UoqVPjT6gDGySkm3RN&#10;KBlplqXACBGrR1rTkCSWawG8LPj/FeUvAAAA//8DAFBLAQItABQABgAIAAAAIQC2gziS/gAAAOEB&#10;AAATAAAAAAAAAAAAAAAAAAAAAABbQ29udGVudF9UeXBlc10ueG1sUEsBAi0AFAAGAAgAAAAhADj9&#10;If/WAAAAlAEAAAsAAAAAAAAAAAAAAAAALwEAAF9yZWxzLy5yZWxzUEsBAi0AFAAGAAgAAAAhABSP&#10;PvLVAQAAkAMAAA4AAAAAAAAAAAAAAAAALgIAAGRycy9lMm9Eb2MueG1sUEsBAi0AFAAGAAgAAAAh&#10;ABGYum7iAAAADQEAAA8AAAAAAAAAAAAAAAAALwQAAGRycy9kb3ducmV2LnhtbFBLBQYAAAAABAAE&#10;APMAAAA+BQAAAAA=&#10;" filled="f" stroked="f">
              <v:textbox inset="0,0,0,0">
                <w:txbxContent>
                  <w:p w14:paraId="019E94A1" w14:textId="77777777" w:rsidR="00B33D75" w:rsidRDefault="00F02AA5">
                    <w:pPr>
                      <w:spacing w:before="10"/>
                      <w:ind w:left="4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0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F603C"/>
    <w:multiLevelType w:val="hybridMultilevel"/>
    <w:tmpl w:val="82EC41AC"/>
    <w:lvl w:ilvl="0" w:tplc="CBC02FFA">
      <w:start w:val="1"/>
      <w:numFmt w:val="upperLetter"/>
      <w:lvlText w:val="%1."/>
      <w:lvlJc w:val="left"/>
      <w:pPr>
        <w:ind w:left="1342" w:hanging="358"/>
      </w:pPr>
      <w:rPr>
        <w:rFonts w:ascii="Times New Roman" w:eastAsia="Arial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1" w:tplc="00E0FE86">
      <w:numFmt w:val="bullet"/>
      <w:lvlText w:val="•"/>
      <w:lvlJc w:val="left"/>
      <w:pPr>
        <w:ind w:left="2242" w:hanging="358"/>
      </w:pPr>
      <w:rPr>
        <w:rFonts w:hint="default"/>
        <w:lang w:val="ru-RU" w:eastAsia="ru-RU" w:bidi="ru-RU"/>
      </w:rPr>
    </w:lvl>
    <w:lvl w:ilvl="2" w:tplc="2222CD48">
      <w:numFmt w:val="bullet"/>
      <w:lvlText w:val="•"/>
      <w:lvlJc w:val="left"/>
      <w:pPr>
        <w:ind w:left="3145" w:hanging="358"/>
      </w:pPr>
      <w:rPr>
        <w:rFonts w:hint="default"/>
        <w:lang w:val="ru-RU" w:eastAsia="ru-RU" w:bidi="ru-RU"/>
      </w:rPr>
    </w:lvl>
    <w:lvl w:ilvl="3" w:tplc="B784BBD2">
      <w:numFmt w:val="bullet"/>
      <w:lvlText w:val="•"/>
      <w:lvlJc w:val="left"/>
      <w:pPr>
        <w:ind w:left="4047" w:hanging="358"/>
      </w:pPr>
      <w:rPr>
        <w:rFonts w:hint="default"/>
        <w:lang w:val="ru-RU" w:eastAsia="ru-RU" w:bidi="ru-RU"/>
      </w:rPr>
    </w:lvl>
    <w:lvl w:ilvl="4" w:tplc="FF842B1A">
      <w:numFmt w:val="bullet"/>
      <w:lvlText w:val="•"/>
      <w:lvlJc w:val="left"/>
      <w:pPr>
        <w:ind w:left="4950" w:hanging="358"/>
      </w:pPr>
      <w:rPr>
        <w:rFonts w:hint="default"/>
        <w:lang w:val="ru-RU" w:eastAsia="ru-RU" w:bidi="ru-RU"/>
      </w:rPr>
    </w:lvl>
    <w:lvl w:ilvl="5" w:tplc="D7CAEC40">
      <w:numFmt w:val="bullet"/>
      <w:lvlText w:val="•"/>
      <w:lvlJc w:val="left"/>
      <w:pPr>
        <w:ind w:left="5853" w:hanging="358"/>
      </w:pPr>
      <w:rPr>
        <w:rFonts w:hint="default"/>
        <w:lang w:val="ru-RU" w:eastAsia="ru-RU" w:bidi="ru-RU"/>
      </w:rPr>
    </w:lvl>
    <w:lvl w:ilvl="6" w:tplc="EBC69168">
      <w:numFmt w:val="bullet"/>
      <w:lvlText w:val="•"/>
      <w:lvlJc w:val="left"/>
      <w:pPr>
        <w:ind w:left="6755" w:hanging="358"/>
      </w:pPr>
      <w:rPr>
        <w:rFonts w:hint="default"/>
        <w:lang w:val="ru-RU" w:eastAsia="ru-RU" w:bidi="ru-RU"/>
      </w:rPr>
    </w:lvl>
    <w:lvl w:ilvl="7" w:tplc="D62AB080">
      <w:numFmt w:val="bullet"/>
      <w:lvlText w:val="•"/>
      <w:lvlJc w:val="left"/>
      <w:pPr>
        <w:ind w:left="7658" w:hanging="358"/>
      </w:pPr>
      <w:rPr>
        <w:rFonts w:hint="default"/>
        <w:lang w:val="ru-RU" w:eastAsia="ru-RU" w:bidi="ru-RU"/>
      </w:rPr>
    </w:lvl>
    <w:lvl w:ilvl="8" w:tplc="AF6651F6">
      <w:numFmt w:val="bullet"/>
      <w:lvlText w:val="•"/>
      <w:lvlJc w:val="left"/>
      <w:pPr>
        <w:ind w:left="8561" w:hanging="358"/>
      </w:pPr>
      <w:rPr>
        <w:rFonts w:hint="default"/>
        <w:lang w:val="ru-RU" w:eastAsia="ru-RU" w:bidi="ru-RU"/>
      </w:rPr>
    </w:lvl>
  </w:abstractNum>
  <w:abstractNum w:abstractNumId="1" w15:restartNumberingAfterBreak="0">
    <w:nsid w:val="598C0D40"/>
    <w:multiLevelType w:val="hybridMultilevel"/>
    <w:tmpl w:val="CB369200"/>
    <w:lvl w:ilvl="0" w:tplc="9954D4BA">
      <w:start w:val="1"/>
      <w:numFmt w:val="upperLetter"/>
      <w:lvlText w:val="%1"/>
      <w:lvlJc w:val="left"/>
      <w:pPr>
        <w:ind w:left="982" w:hanging="360"/>
      </w:pPr>
      <w:rPr>
        <w:rFonts w:ascii="Times New Roman" w:eastAsia="Arial" w:hAnsi="Times New Roman" w:cs="Times New Roman" w:hint="default"/>
        <w:w w:val="100"/>
        <w:sz w:val="28"/>
        <w:szCs w:val="28"/>
        <w:lang w:val="ru-RU" w:eastAsia="ru-RU" w:bidi="ru-RU"/>
      </w:rPr>
    </w:lvl>
    <w:lvl w:ilvl="1" w:tplc="DE74A4F4">
      <w:numFmt w:val="bullet"/>
      <w:lvlText w:val="•"/>
      <w:lvlJc w:val="left"/>
      <w:pPr>
        <w:ind w:left="1918" w:hanging="360"/>
      </w:pPr>
      <w:rPr>
        <w:rFonts w:hint="default"/>
        <w:lang w:val="ru-RU" w:eastAsia="ru-RU" w:bidi="ru-RU"/>
      </w:rPr>
    </w:lvl>
    <w:lvl w:ilvl="2" w:tplc="B66CE460">
      <w:numFmt w:val="bullet"/>
      <w:lvlText w:val="•"/>
      <w:lvlJc w:val="left"/>
      <w:pPr>
        <w:ind w:left="2857" w:hanging="360"/>
      </w:pPr>
      <w:rPr>
        <w:rFonts w:hint="default"/>
        <w:lang w:val="ru-RU" w:eastAsia="ru-RU" w:bidi="ru-RU"/>
      </w:rPr>
    </w:lvl>
    <w:lvl w:ilvl="3" w:tplc="D6704528">
      <w:numFmt w:val="bullet"/>
      <w:lvlText w:val="•"/>
      <w:lvlJc w:val="left"/>
      <w:pPr>
        <w:ind w:left="3795" w:hanging="360"/>
      </w:pPr>
      <w:rPr>
        <w:rFonts w:hint="default"/>
        <w:lang w:val="ru-RU" w:eastAsia="ru-RU" w:bidi="ru-RU"/>
      </w:rPr>
    </w:lvl>
    <w:lvl w:ilvl="4" w:tplc="727C89FC">
      <w:numFmt w:val="bullet"/>
      <w:lvlText w:val="•"/>
      <w:lvlJc w:val="left"/>
      <w:pPr>
        <w:ind w:left="4734" w:hanging="360"/>
      </w:pPr>
      <w:rPr>
        <w:rFonts w:hint="default"/>
        <w:lang w:val="ru-RU" w:eastAsia="ru-RU" w:bidi="ru-RU"/>
      </w:rPr>
    </w:lvl>
    <w:lvl w:ilvl="5" w:tplc="0C8A4BEE">
      <w:numFmt w:val="bullet"/>
      <w:lvlText w:val="•"/>
      <w:lvlJc w:val="left"/>
      <w:pPr>
        <w:ind w:left="5673" w:hanging="360"/>
      </w:pPr>
      <w:rPr>
        <w:rFonts w:hint="default"/>
        <w:lang w:val="ru-RU" w:eastAsia="ru-RU" w:bidi="ru-RU"/>
      </w:rPr>
    </w:lvl>
    <w:lvl w:ilvl="6" w:tplc="79CE74C8">
      <w:numFmt w:val="bullet"/>
      <w:lvlText w:val="•"/>
      <w:lvlJc w:val="left"/>
      <w:pPr>
        <w:ind w:left="6611" w:hanging="360"/>
      </w:pPr>
      <w:rPr>
        <w:rFonts w:hint="default"/>
        <w:lang w:val="ru-RU" w:eastAsia="ru-RU" w:bidi="ru-RU"/>
      </w:rPr>
    </w:lvl>
    <w:lvl w:ilvl="7" w:tplc="9E804332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4E6CF5E4">
      <w:numFmt w:val="bullet"/>
      <w:lvlText w:val="•"/>
      <w:lvlJc w:val="left"/>
      <w:pPr>
        <w:ind w:left="8489" w:hanging="360"/>
      </w:pPr>
      <w:rPr>
        <w:rFonts w:hint="default"/>
        <w:lang w:val="ru-RU" w:eastAsia="ru-RU" w:bidi="ru-RU"/>
      </w:rPr>
    </w:lvl>
  </w:abstractNum>
  <w:abstractNum w:abstractNumId="2" w15:restartNumberingAfterBreak="0">
    <w:nsid w:val="79731464"/>
    <w:multiLevelType w:val="hybridMultilevel"/>
    <w:tmpl w:val="C08C2E8C"/>
    <w:lvl w:ilvl="0" w:tplc="14186566">
      <w:start w:val="1"/>
      <w:numFmt w:val="upperLetter"/>
      <w:lvlText w:val="%1"/>
      <w:lvlJc w:val="left"/>
      <w:pPr>
        <w:ind w:left="1342" w:hanging="360"/>
      </w:pPr>
      <w:rPr>
        <w:rFonts w:ascii="Times New Roman" w:eastAsia="Arial" w:hAnsi="Times New Roman" w:cs="Times New Roman" w:hint="default"/>
        <w:w w:val="100"/>
        <w:sz w:val="28"/>
        <w:szCs w:val="28"/>
        <w:lang w:val="ru-RU" w:eastAsia="ru-RU" w:bidi="ru-RU"/>
      </w:rPr>
    </w:lvl>
    <w:lvl w:ilvl="1" w:tplc="A0545BE0">
      <w:numFmt w:val="bullet"/>
      <w:lvlText w:val="•"/>
      <w:lvlJc w:val="left"/>
      <w:pPr>
        <w:ind w:left="2242" w:hanging="360"/>
      </w:pPr>
      <w:rPr>
        <w:rFonts w:hint="default"/>
        <w:lang w:val="ru-RU" w:eastAsia="ru-RU" w:bidi="ru-RU"/>
      </w:rPr>
    </w:lvl>
    <w:lvl w:ilvl="2" w:tplc="3D9297EE">
      <w:numFmt w:val="bullet"/>
      <w:lvlText w:val="•"/>
      <w:lvlJc w:val="left"/>
      <w:pPr>
        <w:ind w:left="3145" w:hanging="360"/>
      </w:pPr>
      <w:rPr>
        <w:rFonts w:hint="default"/>
        <w:lang w:val="ru-RU" w:eastAsia="ru-RU" w:bidi="ru-RU"/>
      </w:rPr>
    </w:lvl>
    <w:lvl w:ilvl="3" w:tplc="F74CDBB2">
      <w:numFmt w:val="bullet"/>
      <w:lvlText w:val="•"/>
      <w:lvlJc w:val="left"/>
      <w:pPr>
        <w:ind w:left="4047" w:hanging="360"/>
      </w:pPr>
      <w:rPr>
        <w:rFonts w:hint="default"/>
        <w:lang w:val="ru-RU" w:eastAsia="ru-RU" w:bidi="ru-RU"/>
      </w:rPr>
    </w:lvl>
    <w:lvl w:ilvl="4" w:tplc="F754DCE0">
      <w:numFmt w:val="bullet"/>
      <w:lvlText w:val="•"/>
      <w:lvlJc w:val="left"/>
      <w:pPr>
        <w:ind w:left="4950" w:hanging="360"/>
      </w:pPr>
      <w:rPr>
        <w:rFonts w:hint="default"/>
        <w:lang w:val="ru-RU" w:eastAsia="ru-RU" w:bidi="ru-RU"/>
      </w:rPr>
    </w:lvl>
    <w:lvl w:ilvl="5" w:tplc="3FCE3E7A">
      <w:numFmt w:val="bullet"/>
      <w:lvlText w:val="•"/>
      <w:lvlJc w:val="left"/>
      <w:pPr>
        <w:ind w:left="5853" w:hanging="360"/>
      </w:pPr>
      <w:rPr>
        <w:rFonts w:hint="default"/>
        <w:lang w:val="ru-RU" w:eastAsia="ru-RU" w:bidi="ru-RU"/>
      </w:rPr>
    </w:lvl>
    <w:lvl w:ilvl="6" w:tplc="26D2CF08">
      <w:numFmt w:val="bullet"/>
      <w:lvlText w:val="•"/>
      <w:lvlJc w:val="left"/>
      <w:pPr>
        <w:ind w:left="6755" w:hanging="360"/>
      </w:pPr>
      <w:rPr>
        <w:rFonts w:hint="default"/>
        <w:lang w:val="ru-RU" w:eastAsia="ru-RU" w:bidi="ru-RU"/>
      </w:rPr>
    </w:lvl>
    <w:lvl w:ilvl="7" w:tplc="EE328536">
      <w:numFmt w:val="bullet"/>
      <w:lvlText w:val="•"/>
      <w:lvlJc w:val="left"/>
      <w:pPr>
        <w:ind w:left="7658" w:hanging="360"/>
      </w:pPr>
      <w:rPr>
        <w:rFonts w:hint="default"/>
        <w:lang w:val="ru-RU" w:eastAsia="ru-RU" w:bidi="ru-RU"/>
      </w:rPr>
    </w:lvl>
    <w:lvl w:ilvl="8" w:tplc="D60AFE5C">
      <w:numFmt w:val="bullet"/>
      <w:lvlText w:val="•"/>
      <w:lvlJc w:val="left"/>
      <w:pPr>
        <w:ind w:left="8561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934"/>
    <w:rsid w:val="000D7B49"/>
    <w:rsid w:val="008E0934"/>
    <w:rsid w:val="00AE432B"/>
    <w:rsid w:val="00F02AA5"/>
    <w:rsid w:val="00F2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B4804"/>
  <w15:chartTrackingRefBased/>
  <w15:docId w15:val="{E06A4AD6-23DE-428E-A533-5D60DC379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7B49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D7B49"/>
    <w:pPr>
      <w:ind w:left="708"/>
    </w:pPr>
  </w:style>
  <w:style w:type="paragraph" w:styleId="a4">
    <w:name w:val="Body Text"/>
    <w:basedOn w:val="a"/>
    <w:link w:val="a5"/>
    <w:uiPriority w:val="1"/>
    <w:qFormat/>
    <w:rsid w:val="000D7B49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ru-RU"/>
    </w:rPr>
  </w:style>
  <w:style w:type="character" w:customStyle="1" w:styleId="a5">
    <w:name w:val="Основной текст Знак"/>
    <w:basedOn w:val="a0"/>
    <w:link w:val="a4"/>
    <w:uiPriority w:val="1"/>
    <w:rsid w:val="000D7B49"/>
    <w:rPr>
      <w:rFonts w:ascii="Arial" w:eastAsia="Arial" w:hAnsi="Arial" w:cs="Arial"/>
      <w:lang w:eastAsia="ru-RU" w:bidi="ru-RU"/>
    </w:rPr>
  </w:style>
  <w:style w:type="table" w:styleId="a6">
    <w:name w:val="Table Grid"/>
    <w:basedOn w:val="a1"/>
    <w:uiPriority w:val="59"/>
    <w:rsid w:val="000D7B4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Дощинский</dc:creator>
  <cp:keywords/>
  <dc:description/>
  <cp:lastModifiedBy>Роман Дощинский</cp:lastModifiedBy>
  <cp:revision>3</cp:revision>
  <dcterms:created xsi:type="dcterms:W3CDTF">2022-02-22T08:01:00Z</dcterms:created>
  <dcterms:modified xsi:type="dcterms:W3CDTF">2022-02-22T08:18:00Z</dcterms:modified>
</cp:coreProperties>
</file>